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74515A9D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5858C8">
        <w:rPr>
          <w:rFonts w:ascii="Times New Roman" w:hAnsi="Times New Roman" w:cs="Times New Roman"/>
          <w:b/>
          <w:sz w:val="72"/>
          <w:lang w:val="tg-Cyrl-TJ"/>
        </w:rPr>
        <w:t>9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691BF4BA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5858C8" w:rsidRPr="005858C8">
        <w:rPr>
          <w:rFonts w:ascii="Times New Roman" w:hAnsi="Times New Roman" w:cs="Times New Roman"/>
          <w:sz w:val="32"/>
          <w:szCs w:val="24"/>
          <w:lang w:val="tg-Cyrl-TJ"/>
        </w:rPr>
        <w:t>Вынужденные электрические колебания в контуре, содержащем индуктивно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6F4AFDA8" w14:textId="77777777" w:rsidR="00CA2A45" w:rsidRDefault="00CA2A45" w:rsidP="005858C8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03CBB422" w14:textId="77777777" w:rsidR="00F639B9" w:rsidRDefault="00F639B9" w:rsidP="005858C8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A3E87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858C8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A2A45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639B9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2026-09-14T09:40:00Z</dcterms:created>
  <dcterms:modified xsi:type="dcterms:W3CDTF">2026-09-14T09:40:00Z</dcterms:modified>
</cp:coreProperties>
</file>